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CE435" w14:textId="1A41FE67" w:rsidR="002E5793" w:rsidRPr="005E2390" w:rsidRDefault="002E5793" w:rsidP="000F7BA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39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 w:rsidR="00415CFD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</w:p>
    <w:p w14:paraId="0F5B8F5C" w14:textId="77777777" w:rsidR="002E5793" w:rsidRPr="002E5793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793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</w:t>
      </w:r>
    </w:p>
    <w:p w14:paraId="4697888D" w14:textId="77777777" w:rsidR="002E5793" w:rsidRPr="002E5793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793">
        <w:rPr>
          <w:rFonts w:ascii="Times New Roman" w:eastAsia="Times New Roman" w:hAnsi="Times New Roman" w:cs="Times New Roman"/>
          <w:sz w:val="24"/>
          <w:szCs w:val="24"/>
          <w:lang w:eastAsia="pl-PL"/>
        </w:rPr>
        <w:t>Minimalne wymagania techniczne dla naczepy – cysterny CN-25 – 1 szt.</w:t>
      </w:r>
    </w:p>
    <w:p w14:paraId="3E5E51AE" w14:textId="77777777" w:rsidR="002E5793" w:rsidRPr="002E5793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420" w:type="dxa"/>
        <w:tblInd w:w="-147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812"/>
        <w:gridCol w:w="13608"/>
      </w:tblGrid>
      <w:tr w:rsidR="00F720E4" w:rsidRPr="005E2390" w14:paraId="3470FBDF" w14:textId="77777777" w:rsidTr="000F7BA3">
        <w:trPr>
          <w:trHeight w:val="27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704C7D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332DCD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Warunki Zamawiającego</w:t>
            </w:r>
          </w:p>
        </w:tc>
      </w:tr>
      <w:tr w:rsidR="00F720E4" w:rsidRPr="005E2390" w14:paraId="20099120" w14:textId="77777777" w:rsidTr="000F7BA3">
        <w:trPr>
          <w:trHeight w:val="38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7B7127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3B0C886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</w:t>
            </w:r>
            <w:r w:rsidR="00107251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ogólne</w:t>
            </w:r>
          </w:p>
        </w:tc>
      </w:tr>
      <w:tr w:rsidR="00F720E4" w:rsidRPr="005E2390" w14:paraId="521D8599" w14:textId="77777777" w:rsidTr="000F7BA3">
        <w:trPr>
          <w:trHeight w:val="7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A11474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E9242B" w14:textId="77777777" w:rsidR="002E5793" w:rsidRPr="002E5793" w:rsidRDefault="00D636C0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wszystkie wymagania polskich przepisów o ruchu drogowym z uwzględnieniem wymagań dotyczących pojazdów uprzywilejowanych zgodnie z ustawą „Prawo o ruchu drogowym” z dnia 20 czerwca 1997 r. wraz ze wszystkimi jej nowelizacjami.</w:t>
            </w:r>
          </w:p>
        </w:tc>
      </w:tr>
      <w:tr w:rsidR="002E5793" w:rsidRPr="002E5793" w14:paraId="2851C01D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19B21B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6928DF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Oznakowanie </w:t>
            </w:r>
            <w:r w:rsidR="00ED2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zgodne z Zarządzeniem Nr 1 Komendanta Głównego PSP z dnia 24 stycznia 2020 r., w sprawie gospodarki transportowej w jednostkach organizacyjnych PSP (Dz. Urz. KG PSP z 2020 r. poz. 3 ze zm.)</w:t>
            </w:r>
            <w:r w:rsidR="000E658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2E5793" w:rsidRPr="002E5793" w14:paraId="66D14963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343EEDA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F04A0" w14:textId="77777777" w:rsidR="002E5793" w:rsidRPr="002E5793" w:rsidRDefault="00ED293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wymagania rozporządzenia Ministra Infrastruktury z dnia 31 grudnia 2002 r. w sprawie warunków technicznych pojazdów oraz zakresu ich niezbędnego wyposażenia (</w:t>
            </w:r>
            <w:proofErr w:type="spellStart"/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Dz. U. z 2016 r., poz. 2022 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zm.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</w:p>
        </w:tc>
      </w:tr>
      <w:tr w:rsidR="002E5793" w:rsidRPr="002E5793" w14:paraId="7BBB8F46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5F93DF3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CA44BB" w14:textId="77777777" w:rsidR="002E5793" w:rsidRPr="002E5793" w:rsidRDefault="00ED293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oznakowanie odblaskowe konturowe (OOK) pełne zgodnie z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zapisami Rozporządzenia Ministra Infrastruktury z</w:t>
            </w:r>
            <w:r w:rsidR="000F7BA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dnia 31 grudnia 2002 r. w sprawie warunków technicznych pojazdów oraz zakresu ich niezbędnego wyposażenia (Dz. U. z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2016 r., poz. 2022, ze zm.) oraz wytycznymi regulaminu nr 48 EKG ONZ. Oznakowanie wykonane z taśmy klasy C (tzn. z materiału odblaskowego do oznakowania konturów i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pasów) zgodnie z wymaganiami cytowanych powyżej przepisów o szerokości min. 50 mm w kolorze czerwonym (boczne żółtym) oznakowanej znakiem homologacji międzynarodowej. Oznakowanie powinno znajdować się możliwie najbliżej poziomych i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pionowych krawędzi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2E5793" w:rsidRPr="002E5793" w14:paraId="1A9EC20C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5746C5C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6DF00C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</w:t>
            </w:r>
            <w:r w:rsidR="00ED2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naczepie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należy zamieścić tabliczkę/naklejkę informacyjną formatu A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Dokładne jej umiejscowienie zostanie wskazane przez Zamawiającego po podpisaniu umowy. Tabliczkę należy wykonać na folii samoprzylepnej, odpornej na niekorzystne działanie warunków atmosferycznych. Dodatkowo, Wykonawca przekaże 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 tabliczek umożliwiających samodzielne ich naklejanie.</w:t>
            </w:r>
          </w:p>
        </w:tc>
      </w:tr>
      <w:tr w:rsidR="002E5793" w:rsidRPr="002E5793" w14:paraId="6B77FC0D" w14:textId="77777777" w:rsidTr="000F7BA3">
        <w:trPr>
          <w:trHeight w:val="62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86F6F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BE1D53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Zmiany adaptacyjne </w:t>
            </w:r>
            <w:r w:rsidR="00ED2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dotyczące montażu wyposażenia, nie mogą powodować utraty ani ograniczać uprawnień wynikających z</w:t>
            </w:r>
            <w:r w:rsidR="000F7BA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fabrycznej gwarancji.</w:t>
            </w:r>
          </w:p>
        </w:tc>
      </w:tr>
      <w:tr w:rsidR="002E5793" w:rsidRPr="002E5793" w14:paraId="5959C383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50D652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EE4856" w14:textId="77777777" w:rsidR="002E5793" w:rsidRPr="002E5793" w:rsidRDefault="00ED293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świadectwo homologacji typu lub świadectwo zgodności WE.</w:t>
            </w:r>
          </w:p>
        </w:tc>
      </w:tr>
      <w:tr w:rsidR="002E5793" w:rsidRPr="002E5793" w14:paraId="56A9C22B" w14:textId="77777777" w:rsidTr="000F7BA3">
        <w:trPr>
          <w:trHeight w:val="70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3AE623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B9C59" w14:textId="77777777" w:rsidR="002E5793" w:rsidRPr="002E5793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nie większa niż 3500 mm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(przy złożonej barierce).</w:t>
            </w:r>
          </w:p>
        </w:tc>
      </w:tr>
      <w:tr w:rsidR="002E5793" w:rsidRPr="002E5793" w14:paraId="4B543219" w14:textId="77777777" w:rsidTr="000F7BA3">
        <w:trPr>
          <w:trHeight w:val="383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498AE288" w14:textId="77777777" w:rsidR="002E5793" w:rsidRPr="002E5793" w:rsidRDefault="002E5793" w:rsidP="000F7BA3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0215F5C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Podstawowe parametry podwozia</w:t>
            </w:r>
          </w:p>
        </w:tc>
      </w:tr>
      <w:tr w:rsidR="002E5793" w:rsidRPr="002E5793" w14:paraId="6A251019" w14:textId="77777777" w:rsidTr="000F7BA3">
        <w:trPr>
          <w:trHeight w:val="197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12D5A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14:paraId="059B4914" w14:textId="77777777" w:rsidR="002E5793" w:rsidRPr="002E5793" w:rsidRDefault="002E5793" w:rsidP="000F7B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jezdny oparty na wózku trzyosiowym, z osiami na zawieszeniu pneumatycznym, przystosowanym do ciągłego obciążenia masą rzeczywistą.</w:t>
            </w:r>
          </w:p>
          <w:p w14:paraId="314F3CD6" w14:textId="77777777" w:rsidR="002E5793" w:rsidRPr="002E5793" w:rsidRDefault="002E5793" w:rsidP="000F7BA3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 pierwsza (od strony ciągnika siodłowego) podnoszona z automatycznym opuszczaniem po przekroczeniu prędkości lub obciążenia,</w:t>
            </w:r>
          </w:p>
          <w:p w14:paraId="47DDBCE7" w14:textId="77777777" w:rsidR="002E5793" w:rsidRPr="002E5793" w:rsidRDefault="002E5793" w:rsidP="000F7BA3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 druga wleczona,</w:t>
            </w:r>
          </w:p>
          <w:p w14:paraId="20A4B79F" w14:textId="0DEDB95B" w:rsidR="002E5793" w:rsidRPr="002E5793" w:rsidRDefault="002E5793" w:rsidP="000F7BA3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 trzecia podnoszona z automatycznym opuszczaniem po przekroczeniu prędkości lub obciążenia.</w:t>
            </w:r>
            <w:r w:rsidR="00510E3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10E3C" w:rsidRPr="00510E3C">
              <w:rPr>
                <w:rFonts w:ascii="Times New Roman" w:hAnsi="Times New Roman" w:cs="Times New Roman"/>
                <w:sz w:val="24"/>
                <w:szCs w:val="24"/>
              </w:rPr>
              <w:t xml:space="preserve">Zamawiający dopuszcza oś </w:t>
            </w:r>
            <w:r w:rsidR="00510E3C" w:rsidRPr="006E3096">
              <w:rPr>
                <w:rFonts w:ascii="Times New Roman" w:hAnsi="Times New Roman" w:cs="Times New Roman"/>
                <w:sz w:val="24"/>
                <w:szCs w:val="24"/>
              </w:rPr>
              <w:t>skrętną w ramach osi trzeciej.</w:t>
            </w:r>
          </w:p>
        </w:tc>
      </w:tr>
      <w:tr w:rsidR="002E5793" w:rsidRPr="002E5793" w14:paraId="6912E44D" w14:textId="77777777" w:rsidTr="000F7BA3">
        <w:trPr>
          <w:trHeight w:val="832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AE777E9" w14:textId="77777777" w:rsidR="002E5793" w:rsidRPr="00576B79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FDD8B" w14:textId="77777777" w:rsidR="002E5793" w:rsidRPr="00576B79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6B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Rama naczepy wykonana z materiału odpornego na korozje. Nadkola wykonane z materiału odpornego na korozje malowane w kolorze białym. Zderzak tylny malowany na biało.</w:t>
            </w:r>
          </w:p>
        </w:tc>
      </w:tr>
      <w:tr w:rsidR="002E5793" w:rsidRPr="002E5793" w14:paraId="52F1ACC7" w14:textId="77777777" w:rsidTr="000F7BA3">
        <w:trPr>
          <w:trHeight w:val="26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4CD50C4" w14:textId="77777777" w:rsidR="002E5793" w:rsidRPr="00576B79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3A02D2C" w14:textId="77777777" w:rsidR="002E5793" w:rsidRPr="00576B79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6B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hamulcowy tarczowy wyposażony w system ABS.</w:t>
            </w:r>
          </w:p>
        </w:tc>
      </w:tr>
      <w:tr w:rsidR="002E5793" w:rsidRPr="002E5793" w14:paraId="40BA686A" w14:textId="77777777" w:rsidTr="000F7BA3">
        <w:trPr>
          <w:trHeight w:val="832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C7E263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E8BB563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Koła pojedyncze o rozmiarze 22,5 cala na oponach z bieżnikiem uniwersalnym tzn. wielosezonowym dostosowanym do poruszania się po szosie w każdych warunkach pogodowych.</w:t>
            </w:r>
          </w:p>
        </w:tc>
      </w:tr>
      <w:tr w:rsidR="002E5793" w:rsidRPr="002E5793" w14:paraId="725948E9" w14:textId="77777777" w:rsidTr="000F7BA3">
        <w:trPr>
          <w:trHeight w:val="4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4A446EFE" w14:textId="77777777" w:rsidR="002E5793" w:rsidRPr="002E5793" w:rsidRDefault="002E5793" w:rsidP="000F7BA3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E62E0DD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Podstawowe parametry nadwozia cysterny</w:t>
            </w:r>
          </w:p>
        </w:tc>
      </w:tr>
      <w:tr w:rsidR="002E5793" w:rsidRPr="002E5793" w14:paraId="2E75C2D0" w14:textId="77777777" w:rsidTr="000F7BA3">
        <w:trPr>
          <w:trHeight w:val="55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4F0F8C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3A43AEF" w14:textId="1F0314E6" w:rsidR="002E5793" w:rsidRPr="005A7D32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Cysterna: pojemność 25 m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tolerancją +/- 4% - medium przewożone: woda do celów gaśniczych oraz po wcześniejszym przygotowaniu woda do celów spożywczych.</w:t>
            </w:r>
          </w:p>
        </w:tc>
      </w:tr>
      <w:tr w:rsidR="00107251" w:rsidRPr="005E2390" w14:paraId="7EDF6821" w14:textId="77777777" w:rsidTr="000F7BA3">
        <w:trPr>
          <w:trHeight w:val="55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6BF63D3" w14:textId="77777777" w:rsidR="00107251" w:rsidRPr="005E2390" w:rsidRDefault="0010725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6593AF" w14:textId="77777777" w:rsidR="00107251" w:rsidRPr="005E2390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fabrycznie nowa - wyprodukowana nie wcześniej niż w 202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roku.</w:t>
            </w:r>
          </w:p>
        </w:tc>
      </w:tr>
      <w:tr w:rsidR="00107251" w:rsidRPr="005E2390" w14:paraId="1C8772FC" w14:textId="77777777" w:rsidTr="000F7BA3">
        <w:trPr>
          <w:trHeight w:val="55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BAAA5BC" w14:textId="77777777" w:rsidR="00107251" w:rsidRPr="005E2390" w:rsidRDefault="0010725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A4FEEE" w14:textId="77777777" w:rsidR="00107251" w:rsidRPr="002E5793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 musi posiadać świadectwo dopuszczenia wydane przez CNBOP zgodnie z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Rozporządzeniem Ministra Spraw Wewnętrznych i Administracji z dnia 27 kwietnia 2010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r. zmieniającym rozporządzenie w sprawie wykazu wyrobów służących zapewnieniu bezpieczeństwa publicznego lub ochronie zdrowia i życia oraz mienia, a także zasad wydawania dopuszczenia tych wyrobów do 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użytkowania (Dz.U. 2010 nr 85 poz. 553 ).</w:t>
            </w:r>
          </w:p>
          <w:p w14:paraId="20D4BDF0" w14:textId="77777777" w:rsidR="00107251" w:rsidRPr="005E2390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Najpóźniej w dniu odbioru faktycznego należy przedłożyć ważne/aktualne świadectwo dopuszczenia do ochrony przeciwpożarowej wydane przez CNBOP im. Józefa Tuliszkowskiego w Józefowie. Zamawiający wymaga świadectwa dopuszczenia na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naczepę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dostarczony z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naczepą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sprzęt, jeżeli jest dla niego ono wymagane.</w:t>
            </w:r>
          </w:p>
        </w:tc>
      </w:tr>
      <w:tr w:rsidR="002E5793" w:rsidRPr="002E5793" w14:paraId="6DE7A2AD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352FC6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71A8A5A5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cysterny z dodatkowym płaszczem o współczynniku przenikalności cieplnej k ≤ 0,7 [W/m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*K]. Zewnętrzne poszycie zbiornika pokryte blachą stalową kwasoodporną wysokopołyskową polerowaną.</w:t>
            </w:r>
          </w:p>
        </w:tc>
      </w:tr>
      <w:tr w:rsidR="002E5793" w:rsidRPr="002E5793" w14:paraId="0752E482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A58AAE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6A04018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Cysterna jednokomorowa, bezciśnieniowa z wbudowanymi wewnątrz falochronami wykonanymi ze stali kwasoodpornej (min AISI 304), wewnętrzne pokrycie z atestem higienicznym dla powłok ochronnych na zbiorniki wody do celów spożywczych. </w:t>
            </w:r>
          </w:p>
          <w:p w14:paraId="2CC7C810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płaszcza zbiornika i dennic min 2,5 mm.</w:t>
            </w:r>
          </w:p>
        </w:tc>
      </w:tr>
      <w:tr w:rsidR="002E5793" w:rsidRPr="002E5793" w14:paraId="42C104C2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21508C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BFE5A96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górnej części cysterny właz rewizyjny zamykany pokrywą z zaworami odpowietrzającymi i napowietrzającymi. Konstrukcja na i odpowietrzenia powinna zapewnić bezpieczne użytkowanie zbiornika przy:</w:t>
            </w:r>
          </w:p>
          <w:p w14:paraId="77E61158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poborze z niego wody o wydatku rzędu 6 m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/min</w:t>
            </w:r>
          </w:p>
          <w:p w14:paraId="5034498A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uzupełnienia wodą o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wydatku </w:t>
            </w:r>
            <w:r w:rsidR="004405D0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/min przy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ciśnieniu 4 bar.</w:t>
            </w:r>
          </w:p>
          <w:p w14:paraId="00F6149E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przypadku zastosowania odpowietrzenia mechanicznego zainstalować system np. sygnał dźwiękowy i świetlny informujący o konieczności otwarcia lub inne zaproponowane rozwiązania przez Wykonawcę.</w:t>
            </w:r>
          </w:p>
          <w:p w14:paraId="7B81B0EF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wyposażony w instalacje przelewową.</w:t>
            </w:r>
          </w:p>
          <w:p w14:paraId="396DC23A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włazie zamontowany pomost roboczy ze składaną barierka o wysokości min. 1,1 m. Wejście na podest po drabince usytuowanej w przedniej części zbiornika. Podniesienie barierki sygnalizowane jest w kabinie kierowcy ciągnika poprzez załączenie hamulca naczepy.</w:t>
            </w:r>
          </w:p>
        </w:tc>
      </w:tr>
      <w:tr w:rsidR="002E5793" w:rsidRPr="002E5793" w14:paraId="613ABBBF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1E07094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4B9909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cysterny wyposażyć w instalacje do mycia od wewnątrz z głowicami myjącymi, do których woda doprowadzana jest kolektorem zakończonym wyprowadzonym na zewnątrz zaworem z nasadą STORZ 52.</w:t>
            </w:r>
          </w:p>
        </w:tc>
      </w:tr>
      <w:tr w:rsidR="002E5793" w:rsidRPr="002E5793" w14:paraId="05FE4F21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541783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C8F32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tylnej części zbiornika, w najniższym punkcie, należy wykonać zabezpieczone sitem wyprowadzenie wody poprzez zawór denny. Poniżej zaworu dennego armatura do odwadniania umożliwiająca całkowite odwodnienie układu, wszystkie elementy armatury wodnej 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zbiornika wykonane ze stali nierdzewnej.</w:t>
            </w:r>
          </w:p>
        </w:tc>
      </w:tr>
      <w:tr w:rsidR="002E5793" w:rsidRPr="002E5793" w14:paraId="31F5B5C6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82E4FE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BCEDA5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tylnej części zbiornika, po obu stronach zamontować stalowe rury wykonane z materiału odpornego na korozje po 2 na każdą stronę do przewozu 4 węży ssawnych </w:t>
            </w:r>
            <w:proofErr w:type="spellStart"/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</w:t>
            </w:r>
            <w:proofErr w:type="spellEnd"/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-110-2500 Ł. </w:t>
            </w:r>
          </w:p>
        </w:tc>
      </w:tr>
      <w:tr w:rsidR="00B70D53" w:rsidRPr="005E2390" w14:paraId="3732DE2D" w14:textId="77777777" w:rsidTr="00F8166D">
        <w:trPr>
          <w:trHeight w:val="221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A4B36E2" w14:textId="77777777" w:rsidR="00B70D53" w:rsidRPr="002F71E1" w:rsidRDefault="00B70D5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28560A7" w14:textId="77777777" w:rsidR="00B70D53" w:rsidRPr="00A72F27" w:rsidRDefault="00B70D53" w:rsidP="00F816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części środkowej pod zbiornikiem, po obu stronach, należy wykonać przelotowe skrytki sprzętowe wykonane ze stali nierdzewnej lub innego materiału odpornego na korozję, przeznaczone na </w:t>
            </w:r>
            <w:r w:rsidR="004405D0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sprzęt pożarniczy oraz motopompy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Obie skrytki zamykane roletami wodo i</w:t>
            </w:r>
            <w:r w:rsidR="001A5BE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pyłoszczelnymi wyposażonymi w zamknięcie typu rurkowego lub równoważne, zamki zamykane na klucz, jeden klucz powinien pasować do wszystkich zamków. W skrytkach po prawej i lewej stronie przygotować miejsce do </w:t>
            </w:r>
            <w:r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montażu motopomp typu</w:t>
            </w:r>
            <w:r w:rsidR="0076653C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6D94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Tohatsu</w:t>
            </w:r>
            <w:proofErr w:type="spellEnd"/>
            <w:r w:rsidR="00F86D94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16/8</w:t>
            </w:r>
            <w:r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dostarczon</w:t>
            </w:r>
            <w:r w:rsidR="002F71E1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przez zamawiającego. </w:t>
            </w:r>
          </w:p>
          <w:p w14:paraId="01D9DDBC" w14:textId="40565404" w:rsidR="00B70D53" w:rsidRPr="00A72F27" w:rsidRDefault="00B70D53" w:rsidP="005C3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Motopomp</w:t>
            </w:r>
            <w:r w:rsidR="002F71E1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montowan</w:t>
            </w:r>
            <w:r w:rsidR="00A9081E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</w:t>
            </w:r>
            <w:r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wysuwn</w:t>
            </w:r>
            <w:r w:rsidR="00A9081E"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platform</w:t>
            </w:r>
            <w:r w:rsidR="00A9081E"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ach</w:t>
            </w:r>
            <w:r w:rsidR="00B71DBA"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wyposażone w łatwy i szybki system montażu/demontażu w ramach zasilania układu wodnego cysterny. Za zgodą Zamawiającego dopuszcza się równoważne rozwiązania techniczne zaproponowane przez Wykonawcę w trakcie realizacji zamówienia (ewentualne szczegóły zostaną ustalone na etapie inspekcji produkcyjnej)</w:t>
            </w:r>
            <w:r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skryt</w:t>
            </w:r>
            <w:r w:rsidR="002F71E1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kach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zapewnić odpowiednie warunki chłodzenia silnika i p</w:t>
            </w:r>
            <w:r w:rsidR="005C3823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ompy oraz odprowadzenia spalin, które nie powoduje dyskomfortu pracy operatora pomp (odprowadzenie spalin na wysokość powyżej 3 metrów). Skrytki wyposażone w urządzenie WEBASTO zapobiegające spadkowi temperatury w skrytce poniżej 0 st. C</w:t>
            </w:r>
          </w:p>
          <w:p w14:paraId="1E1C1A8A" w14:textId="77777777" w:rsidR="005517F5" w:rsidRPr="00A72F27" w:rsidRDefault="005517F5" w:rsidP="005C3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obu skrytkach powinien się znajdować głośnik z mikrofonem, sprzężony z radiostacją przewoźną zamontowaną na samochodzie, umożliwiający odbieranie i podawanie komunikatów słownych.</w:t>
            </w:r>
          </w:p>
        </w:tc>
      </w:tr>
      <w:tr w:rsidR="00D125BF" w:rsidRPr="002E5793" w14:paraId="2091A256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5823E1D" w14:textId="77777777" w:rsidR="00D125BF" w:rsidRPr="002E5793" w:rsidRDefault="00D125BF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095A93D" w14:textId="77777777" w:rsidR="00D125BF" w:rsidRDefault="00D125BF" w:rsidP="00D125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skrytce z motopompami należy przewidzieć przyłącza do napełniania zbiornika z sieci hydrantowej wyprowadzone na obydwie strony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zakończone zaworami i nasadami 1x STORZ 110 i 2x STORZ 75 na każdą stronę, zakończone siatką zabezpieczającą przed dostaniem się zanieczyszczeń i pokrywami. Zawory napełniające powinny być umieszczone w górnej części skrytki z motopompami z jednoczesnym zapewnienie łatwego dostępu do zaworów sterujących i przyłączy.</w:t>
            </w:r>
          </w:p>
          <w:p w14:paraId="688A66AB" w14:textId="77777777" w:rsidR="00502B81" w:rsidRPr="00A72F27" w:rsidRDefault="00502B81" w:rsidP="00D125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Układ przyłączeniowy i zaworów powinien umożliwiać zasysanie wody przed obydwie motopompy zarówno ze zbiornika cysterny jak i zbiornik zewnętrznego. </w:t>
            </w:r>
          </w:p>
        </w:tc>
      </w:tr>
      <w:tr w:rsidR="00AD388C" w:rsidRPr="002E5793" w14:paraId="2DDE49A4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E0D8C85" w14:textId="77777777" w:rsidR="00AD388C" w:rsidRPr="002E5793" w:rsidRDefault="00AD388C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8D48489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części tylnej pod zbiornikiem, należy wykonać skrytki sprzętowe po obu stronach i na tyle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wykonane ze stali nierdzewnej lub innego materiału odpornego na korozję, przeznaczone na sprzęt pożarniczy. Skrytki zamykane roletami wodo i pyłoszczelnymi wyposażonymi w zamknięcie typu rurkowego lub równoważne, zamki zamykane na klucz, jeden klucz powinien pasować do wszystkich zamków. W skrytkach przygotować miejsce do montażu sprzętu pożarniczego:</w:t>
            </w:r>
          </w:p>
          <w:p w14:paraId="4BED5AC7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- 8 odcinków węży W-75-20ŁA</w:t>
            </w:r>
          </w:p>
          <w:p w14:paraId="6BC06A6B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- 4 odcinki węży W-110-20 ŁA</w:t>
            </w:r>
          </w:p>
          <w:p w14:paraId="4FBF7AD0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klucza do hydrantu naziemnego,</w:t>
            </w:r>
          </w:p>
          <w:p w14:paraId="7FD765C9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stojaka hydrantowego 2x75,</w:t>
            </w:r>
          </w:p>
          <w:p w14:paraId="0568C343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zbieracza 2 x 75x110 – 2 szt.,</w:t>
            </w:r>
          </w:p>
          <w:p w14:paraId="1F17A2E8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przełącznika 110x75 – 4 szt.,</w:t>
            </w:r>
          </w:p>
          <w:p w14:paraId="68D14F48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przełącznika 75x52 – 4 szt.,</w:t>
            </w:r>
          </w:p>
          <w:p w14:paraId="40DB756B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smok ssawny pływający Ø 110 – 2 szt.</w:t>
            </w:r>
          </w:p>
          <w:p w14:paraId="3E3451CD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lejek do tankowania motopomp (umożliwiający tankowanie w miejscu mocowania)</w:t>
            </w:r>
          </w:p>
          <w:p w14:paraId="78330DB2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mostek przejazdowy gumowy składany 2 x Ø 110 o szer. min. 30 cm – 4 szt.</w:t>
            </w:r>
          </w:p>
          <w:p w14:paraId="59A158E7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klucza do łączników,</w:t>
            </w:r>
          </w:p>
          <w:p w14:paraId="1DDC7DD9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rozmieszczenia sprzętu zostanie ustalony w trakcie realizacji przedmiotu zamówienia.</w:t>
            </w:r>
          </w:p>
          <w:p w14:paraId="2ED49ED6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Dopuszcza się rozmieszczenie części ww. sprzętu również w skrytce na motopompy.</w:t>
            </w:r>
          </w:p>
        </w:tc>
      </w:tr>
      <w:tr w:rsidR="002E5793" w:rsidRPr="002E5793" w14:paraId="47770604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BBE082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9A0C374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 zaworem klapowym, zamontowany kolektor główny z wyprowadzeniami na obie strony zbiornika zakończeniami zdawczymi z nasadą STORZ 110 oraz pokrywami 110, dodatkowo, elastyczny podłącz</w:t>
            </w:r>
            <w:r w:rsidR="00966A6D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nasady ssawnej motopompy z przyłączem STORZ 110 wyprowadzony do skrytki montażu motopompy. Przyłącza zdawcze 110 zamontować w</w:t>
            </w:r>
            <w:r w:rsidR="00B70D53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osłoniętych skrzyniach.</w:t>
            </w:r>
          </w:p>
        </w:tc>
      </w:tr>
      <w:tr w:rsidR="00056677" w:rsidRPr="002E5793" w14:paraId="70A37F6C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2EAF3B" w14:textId="77777777" w:rsidR="00056677" w:rsidRPr="002E5793" w:rsidRDefault="00056677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0533DC" w14:textId="77777777" w:rsidR="00056677" w:rsidRPr="00A72F27" w:rsidRDefault="00056677" w:rsidP="00EC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 każdej ze stron należy umiejscowić przył</w:t>
            </w:r>
            <w:r w:rsidR="00EC2C25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ącza zdawcze w ilości 2 szt. Ø 110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wszystkie zakończone nasadami typu STORZ. Przyłącza powinny umożliwiać grawitacyjne opróżnianie zbiornika.</w:t>
            </w:r>
          </w:p>
        </w:tc>
      </w:tr>
      <w:tr w:rsidR="002E5793" w:rsidRPr="002E5793" w14:paraId="1946B7C8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B5C3FC7" w14:textId="77777777" w:rsidR="002E5793" w:rsidRPr="0031521B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D07A4B6" w14:textId="77777777" w:rsidR="002E5793" w:rsidRPr="0031521B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skryt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kach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sprzętow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zamontować kolektor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tłoczn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EC2C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ruchomymi przyłączami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nasa</w:t>
            </w:r>
            <w:r w:rsidR="00585D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 tłocznej motopomp zakończonych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przyłączem STORZ 75.</w:t>
            </w:r>
            <w:r w:rsidR="00133750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2E5793" w:rsidRPr="002E5793" w14:paraId="084921BB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9052914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05D1A9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Wszystkie elementy sterownicze i kontrolne powinny być oznakowane czytelnymi opisami.</w:t>
            </w:r>
          </w:p>
        </w:tc>
      </w:tr>
      <w:tr w:rsidR="002E5793" w:rsidRPr="002E5793" w14:paraId="01B8AA98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9FB488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1DDCF0D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cysternie zamontować system oświetleniowy oparty na technologii LED obejmujący:</w:t>
            </w:r>
          </w:p>
          <w:p w14:paraId="555CF31F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oświetlenie wokół całej naczepy (włączenie na tablicy sterującej) po 3 punkty świetlne na każdą stronę,</w:t>
            </w:r>
          </w:p>
          <w:p w14:paraId="69E7DE73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 zasilających, drabinki i pomostu roboczego przy włazie rewizyjnym z odrębnym wyłącznikiem przy drabince,</w:t>
            </w:r>
          </w:p>
          <w:p w14:paraId="7F4DDB15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nasady zdawcze strona lewa i prawa (włączenie na tablicy sterującej),</w:t>
            </w:r>
          </w:p>
          <w:p w14:paraId="68DAB7C0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obsługi motopompy.</w:t>
            </w:r>
          </w:p>
          <w:p w14:paraId="29C83C29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Parametry pojedynczej lampy: stopień ochrony min. IP67, natężenie świetlne min. 1300 lm, szeroki strumień świetlny.</w:t>
            </w:r>
          </w:p>
        </w:tc>
      </w:tr>
      <w:tr w:rsidR="002E5793" w:rsidRPr="002E5793" w14:paraId="1F3DC14A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4753774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FDD1364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Naczepę należy wyposażyć w niebieskie światło ostrzegawcze samochodu uprzywilejowanego w ruchu, zamontowane z tyłu po lewej stronie w okolicach górnej części zbiornika. Światło wykonanie w technologii LED i zasilane z odrębnej, ekranowanej wiązki elektrycznej 2x0,5mm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zakończone gniazdem 7 PIN.</w:t>
            </w:r>
          </w:p>
        </w:tc>
      </w:tr>
      <w:tr w:rsidR="002E5793" w:rsidRPr="002E5793" w14:paraId="5201C097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F2D052F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D2C92A0" w14:textId="77777777" w:rsidR="002E5793" w:rsidRPr="00A72F27" w:rsidRDefault="001B2632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Zamontowana kamera cofania</w:t>
            </w:r>
            <w:r w:rsidR="00576B79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(kamera może być zamontowana na podwoziu)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2E5793" w:rsidRPr="002E5793" w14:paraId="5F59B9F0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846511A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CA209AB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Instalacja elektryczna umieszczona w rurkach wykonanych ze stali nierdzewnej.</w:t>
            </w:r>
          </w:p>
        </w:tc>
      </w:tr>
      <w:tr w:rsidR="002E5793" w:rsidRPr="002E5793" w14:paraId="5FE728D1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03F1DB5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0636359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Uchwyty żaluzji, ewentualnych szuflad, podestów, skrytek skonstruowane w taki sposób aby umożliwiały ich obsługę w rękawicach strażackich, konstrukcja skrytek musi umożliwiać samoczynne odprowadzenie wody na zewnątrz.</w:t>
            </w:r>
          </w:p>
        </w:tc>
      </w:tr>
      <w:tr w:rsidR="002E5793" w:rsidRPr="002E5793" w14:paraId="6E1E43EB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215D1D0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5A1EE404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Podpory wysuwane mechanicznie z dwoma przełożeniami wysuwu.</w:t>
            </w:r>
          </w:p>
        </w:tc>
      </w:tr>
      <w:tr w:rsidR="002E5793" w:rsidRPr="002E5793" w14:paraId="56E0FECF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A207FBE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BD148C1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Naczepę należy wyposażyć w system dystrybucji wody ze zbiornika za pomocą 10 kranów nalewkowych, po 5 na każdą stronę.</w:t>
            </w:r>
          </w:p>
        </w:tc>
      </w:tr>
      <w:tr w:rsidR="002E5793" w:rsidRPr="002E5793" w14:paraId="38A6FEFD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09C3E38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550B96DA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Urządzenie do dystrybucji w formie rury/ kolektora</w:t>
            </w:r>
            <w:r w:rsidR="0076653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zaopatrzonego w krany zasilane grawitacyjnie z nasad zdawczych zbiornika wykonane z materiału nierdzewnego przygotowanego do dystrybucji wody do celów spożywczych.</w:t>
            </w:r>
          </w:p>
        </w:tc>
      </w:tr>
      <w:tr w:rsidR="002E5793" w:rsidRPr="002E5793" w14:paraId="262167E7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99108EC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C103DD8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Pełnowymiarowe koło zapasowe bez mocowania na cysternie.</w:t>
            </w:r>
          </w:p>
        </w:tc>
      </w:tr>
      <w:tr w:rsidR="002E5793" w:rsidRPr="002E5793" w14:paraId="6397FB1E" w14:textId="77777777" w:rsidTr="000F7BA3">
        <w:trPr>
          <w:trHeight w:val="193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A9BD9FD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7806AD47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Kolorystyka naczepy i zbiornika</w:t>
            </w:r>
          </w:p>
          <w:p w14:paraId="33326BFD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dennice zbiornika, obudowy skrytek – barwa czerwieni sygnałowej RAL 300</w:t>
            </w:r>
          </w:p>
          <w:p w14:paraId="306591AB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naczepa oznakowana napisem w kolorze czerwieni sygnałowej „PAŃSTWOWA STRAŻ POŻARNA” po obu stronach zbiornika i</w:t>
            </w:r>
            <w:r w:rsidR="005357AF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numerami operacyjnymi</w:t>
            </w:r>
            <w:r w:rsidR="0076653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AC2BCD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541</w:t>
            </w:r>
            <w:r w:rsidR="005357AF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E39</w:t>
            </w:r>
          </w:p>
          <w:p w14:paraId="43920EE9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na tylnej dennicy naklejone logo PSP z napisem w dolnej części</w:t>
            </w:r>
            <w:r w:rsidR="0076653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„Komenda Powiatowa Państwowej Straży Pożarnej w </w:t>
            </w:r>
            <w:r w:rsidR="00B70D53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Tomaszowie Mazowieckim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</w:p>
          <w:p w14:paraId="5552C68D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oznakowanie konturowe cysterny – boki w kolorze żółtym, tył czerwony</w:t>
            </w:r>
            <w:r w:rsidR="0008003D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0F2D73" w:rsidRPr="002E5793" w14:paraId="6940C9C7" w14:textId="77777777" w:rsidTr="000F7BA3">
        <w:trPr>
          <w:trHeight w:val="52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58899D51" w14:textId="77777777" w:rsidR="000F2D73" w:rsidRPr="002E5793" w:rsidRDefault="004242B4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2650A16" w14:textId="77777777" w:rsidR="000F2D73" w:rsidRPr="00A72F27" w:rsidRDefault="000F2D73" w:rsidP="000F2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warunki zamawiającego</w:t>
            </w:r>
          </w:p>
        </w:tc>
      </w:tr>
      <w:tr w:rsidR="000F2D73" w:rsidRPr="002E5793" w14:paraId="26947044" w14:textId="77777777" w:rsidTr="000F7BA3">
        <w:trPr>
          <w:trHeight w:val="43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589C4AF" w14:textId="77777777" w:rsidR="000F2D73" w:rsidRPr="002E5793" w:rsidRDefault="004242B4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0F2D7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14B7545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obowiązany jest do dostarczenia :</w:t>
            </w:r>
          </w:p>
          <w:p w14:paraId="06DEB01C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instrukcji obsługi w języku polskim,</w:t>
            </w:r>
          </w:p>
          <w:p w14:paraId="2816E60F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dokumentacji niezbędnej do zarejestrowania</w:t>
            </w:r>
            <w:r w:rsidR="00424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242B4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6660FF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4740C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również</w:t>
            </w:r>
            <w:r w:rsidR="006660FF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jako specjalna</w:t>
            </w:r>
          </w:p>
          <w:p w14:paraId="118496A8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- świadectwa dopuszczenia CNBOP - może być dostarczone w momencie odbioru faktycznego </w:t>
            </w:r>
          </w:p>
        </w:tc>
      </w:tr>
      <w:tr w:rsidR="000F2D73" w:rsidRPr="002E5793" w14:paraId="0BB4E433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A3B440" w14:textId="77777777" w:rsidR="000F2D73" w:rsidRPr="002E5793" w:rsidRDefault="004242B4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</w:t>
            </w:r>
            <w:r w:rsidR="000F2D7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E46C308" w14:textId="77777777" w:rsidR="000F2D73" w:rsidRPr="002E5793" w:rsidRDefault="000F2D73" w:rsidP="000F2D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nie mniej niż 24 m-ce od daty odbioru faktycznego.</w:t>
            </w:r>
          </w:p>
        </w:tc>
      </w:tr>
    </w:tbl>
    <w:p w14:paraId="35A32749" w14:textId="77777777" w:rsidR="00056677" w:rsidRPr="005E2390" w:rsidRDefault="00056677" w:rsidP="002A23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6677" w:rsidRPr="005E2390" w:rsidSect="000F7B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CDA9C" w14:textId="77777777" w:rsidR="00674A0C" w:rsidRDefault="00674A0C" w:rsidP="009920CF">
      <w:pPr>
        <w:spacing w:after="0" w:line="240" w:lineRule="auto"/>
      </w:pPr>
      <w:r>
        <w:separator/>
      </w:r>
    </w:p>
  </w:endnote>
  <w:endnote w:type="continuationSeparator" w:id="0">
    <w:p w14:paraId="4346BBCA" w14:textId="77777777" w:rsidR="00674A0C" w:rsidRDefault="00674A0C" w:rsidP="0099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9C78D" w14:textId="77777777" w:rsidR="00674A0C" w:rsidRDefault="00674A0C" w:rsidP="009920CF">
      <w:pPr>
        <w:spacing w:after="0" w:line="240" w:lineRule="auto"/>
      </w:pPr>
      <w:r>
        <w:separator/>
      </w:r>
    </w:p>
  </w:footnote>
  <w:footnote w:type="continuationSeparator" w:id="0">
    <w:p w14:paraId="084AA245" w14:textId="77777777" w:rsidR="00674A0C" w:rsidRDefault="00674A0C" w:rsidP="0099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07DEA"/>
    <w:multiLevelType w:val="multilevel"/>
    <w:tmpl w:val="760C2C10"/>
    <w:lvl w:ilvl="0">
      <w:start w:val="1"/>
      <w:numFmt w:val="decimal"/>
      <w:lvlText w:val="%1."/>
      <w:lvlJc w:val="left"/>
      <w:pPr>
        <w:tabs>
          <w:tab w:val="num" w:pos="0"/>
        </w:tabs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B000CC"/>
    <w:multiLevelType w:val="singleLevel"/>
    <w:tmpl w:val="969E9F6E"/>
    <w:lvl w:ilvl="0">
      <w:start w:val="1"/>
      <w:numFmt w:val="bullet"/>
      <w:lvlText w:val="-"/>
      <w:lvlJc w:val="left"/>
      <w:pPr>
        <w:tabs>
          <w:tab w:val="num" w:pos="885"/>
        </w:tabs>
        <w:ind w:left="885" w:hanging="360"/>
      </w:pPr>
    </w:lvl>
  </w:abstractNum>
  <w:abstractNum w:abstractNumId="7" w15:restartNumberingAfterBreak="0">
    <w:nsid w:val="524F6229"/>
    <w:multiLevelType w:val="hybridMultilevel"/>
    <w:tmpl w:val="085041A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021DEF"/>
    <w:multiLevelType w:val="hybridMultilevel"/>
    <w:tmpl w:val="1D80314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29142">
    <w:abstractNumId w:val="6"/>
  </w:num>
  <w:num w:numId="2" w16cid:durableId="1848250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3056192">
    <w:abstractNumId w:val="7"/>
  </w:num>
  <w:num w:numId="4" w16cid:durableId="274405547">
    <w:abstractNumId w:val="10"/>
  </w:num>
  <w:num w:numId="5" w16cid:durableId="122233284">
    <w:abstractNumId w:val="2"/>
  </w:num>
  <w:num w:numId="6" w16cid:durableId="1636910441">
    <w:abstractNumId w:val="4"/>
  </w:num>
  <w:num w:numId="7" w16cid:durableId="890068772">
    <w:abstractNumId w:val="8"/>
  </w:num>
  <w:num w:numId="8" w16cid:durableId="1721322311">
    <w:abstractNumId w:val="5"/>
  </w:num>
  <w:num w:numId="9" w16cid:durableId="2022968376">
    <w:abstractNumId w:val="0"/>
  </w:num>
  <w:num w:numId="10" w16cid:durableId="1258750076">
    <w:abstractNumId w:val="3"/>
  </w:num>
  <w:num w:numId="11" w16cid:durableId="19750184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18D"/>
    <w:rsid w:val="00012443"/>
    <w:rsid w:val="00032B7E"/>
    <w:rsid w:val="000378FE"/>
    <w:rsid w:val="00056677"/>
    <w:rsid w:val="0008003D"/>
    <w:rsid w:val="000E6588"/>
    <w:rsid w:val="000F2D73"/>
    <w:rsid w:val="000F7BA3"/>
    <w:rsid w:val="00107251"/>
    <w:rsid w:val="00133750"/>
    <w:rsid w:val="001427D1"/>
    <w:rsid w:val="001A5BEC"/>
    <w:rsid w:val="001B2632"/>
    <w:rsid w:val="001E7E35"/>
    <w:rsid w:val="001F3B2C"/>
    <w:rsid w:val="00236082"/>
    <w:rsid w:val="002A2386"/>
    <w:rsid w:val="002E5793"/>
    <w:rsid w:val="002F71E1"/>
    <w:rsid w:val="0031521B"/>
    <w:rsid w:val="003440A3"/>
    <w:rsid w:val="00374444"/>
    <w:rsid w:val="00381A03"/>
    <w:rsid w:val="00387D32"/>
    <w:rsid w:val="003A3B9B"/>
    <w:rsid w:val="003F3073"/>
    <w:rsid w:val="00404B04"/>
    <w:rsid w:val="00415CFD"/>
    <w:rsid w:val="00417919"/>
    <w:rsid w:val="004242B4"/>
    <w:rsid w:val="004405D0"/>
    <w:rsid w:val="00455480"/>
    <w:rsid w:val="00475364"/>
    <w:rsid w:val="00495AF8"/>
    <w:rsid w:val="004C5DC1"/>
    <w:rsid w:val="004C7E63"/>
    <w:rsid w:val="004E69DA"/>
    <w:rsid w:val="00502B81"/>
    <w:rsid w:val="00510E3C"/>
    <w:rsid w:val="005357AF"/>
    <w:rsid w:val="005517F5"/>
    <w:rsid w:val="00552596"/>
    <w:rsid w:val="00576B79"/>
    <w:rsid w:val="00585D5E"/>
    <w:rsid w:val="005962B9"/>
    <w:rsid w:val="005A7D32"/>
    <w:rsid w:val="005C3823"/>
    <w:rsid w:val="005C4A1E"/>
    <w:rsid w:val="005C6129"/>
    <w:rsid w:val="005E2390"/>
    <w:rsid w:val="00605003"/>
    <w:rsid w:val="00651AE4"/>
    <w:rsid w:val="006660FF"/>
    <w:rsid w:val="00674A0C"/>
    <w:rsid w:val="006D4862"/>
    <w:rsid w:val="006E3096"/>
    <w:rsid w:val="00710196"/>
    <w:rsid w:val="007178A8"/>
    <w:rsid w:val="0075282A"/>
    <w:rsid w:val="007567E2"/>
    <w:rsid w:val="0076653C"/>
    <w:rsid w:val="0077318D"/>
    <w:rsid w:val="007A3342"/>
    <w:rsid w:val="007E6E26"/>
    <w:rsid w:val="00802970"/>
    <w:rsid w:val="008040BD"/>
    <w:rsid w:val="0084740C"/>
    <w:rsid w:val="008B42DD"/>
    <w:rsid w:val="008F5AA0"/>
    <w:rsid w:val="008F72BC"/>
    <w:rsid w:val="00966A6D"/>
    <w:rsid w:val="0097118D"/>
    <w:rsid w:val="009901A9"/>
    <w:rsid w:val="009920CF"/>
    <w:rsid w:val="009A26EE"/>
    <w:rsid w:val="009C11BE"/>
    <w:rsid w:val="009D0A93"/>
    <w:rsid w:val="009F1207"/>
    <w:rsid w:val="00A64227"/>
    <w:rsid w:val="00A72F27"/>
    <w:rsid w:val="00A9081E"/>
    <w:rsid w:val="00AB4667"/>
    <w:rsid w:val="00AC2BCD"/>
    <w:rsid w:val="00AD388C"/>
    <w:rsid w:val="00AD7205"/>
    <w:rsid w:val="00B30526"/>
    <w:rsid w:val="00B70D53"/>
    <w:rsid w:val="00B71DBA"/>
    <w:rsid w:val="00B94333"/>
    <w:rsid w:val="00BB4A4E"/>
    <w:rsid w:val="00BB5B21"/>
    <w:rsid w:val="00BB6BC8"/>
    <w:rsid w:val="00BD06F6"/>
    <w:rsid w:val="00C261FF"/>
    <w:rsid w:val="00CA6264"/>
    <w:rsid w:val="00CB04B5"/>
    <w:rsid w:val="00CC2AEC"/>
    <w:rsid w:val="00CE0F78"/>
    <w:rsid w:val="00CF733F"/>
    <w:rsid w:val="00D125BF"/>
    <w:rsid w:val="00D138FE"/>
    <w:rsid w:val="00D241BE"/>
    <w:rsid w:val="00D636C0"/>
    <w:rsid w:val="00DC3D9C"/>
    <w:rsid w:val="00DF5EBA"/>
    <w:rsid w:val="00E16DE8"/>
    <w:rsid w:val="00E86181"/>
    <w:rsid w:val="00EA5685"/>
    <w:rsid w:val="00EC2C25"/>
    <w:rsid w:val="00ED2931"/>
    <w:rsid w:val="00EF0F09"/>
    <w:rsid w:val="00F60BDE"/>
    <w:rsid w:val="00F720E4"/>
    <w:rsid w:val="00F8166D"/>
    <w:rsid w:val="00F86D94"/>
    <w:rsid w:val="00F8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A31F"/>
  <w15:docId w15:val="{3D678347-8FE0-402C-B1E4-EFD84109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F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E57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7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D72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20CF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0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0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1746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g.musial@kwpsp.local</dc:creator>
  <cp:keywords/>
  <dc:description/>
  <cp:lastModifiedBy>Ł.Świerczynski (KW Łódź)</cp:lastModifiedBy>
  <cp:revision>19</cp:revision>
  <dcterms:created xsi:type="dcterms:W3CDTF">2025-03-25T12:40:00Z</dcterms:created>
  <dcterms:modified xsi:type="dcterms:W3CDTF">2025-05-09T12:46:00Z</dcterms:modified>
</cp:coreProperties>
</file>